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071D20" w:rsidRPr="00071D20">
        <w:rPr>
          <w:b/>
          <w:i/>
          <w:noProof/>
          <w:sz w:val="28"/>
        </w:rPr>
        <w:t>R3-206600</w:t>
      </w:r>
    </w:p>
    <w:bookmarkEnd w:id="1"/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72721">
        <w:rPr>
          <w:rFonts w:ascii="Arial" w:hAnsi="Arial"/>
          <w:sz w:val="24"/>
          <w:lang w:eastAsia="zh-CN"/>
        </w:rPr>
        <w:t xml:space="preserve">Cell </w:t>
      </w:r>
      <w:r w:rsidR="007832EE">
        <w:rPr>
          <w:rFonts w:ascii="Arial" w:hAnsi="Arial"/>
          <w:sz w:val="24"/>
          <w:lang w:eastAsia="zh-CN"/>
        </w:rPr>
        <w:t>management enhancement for NTN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7133C" w:rsidRPr="0027133C">
        <w:rPr>
          <w:rFonts w:ascii="Arial" w:hAnsi="Arial"/>
          <w:sz w:val="24"/>
          <w:lang w:eastAsia="zh-CN"/>
        </w:rPr>
        <w:t>20.2.3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F3620">
        <w:rPr>
          <w:rFonts w:ascii="Arial" w:hAnsi="Arial"/>
          <w:sz w:val="24"/>
          <w:lang w:eastAsia="zh-CN"/>
        </w:rPr>
        <w:t>Discussion and Decision</w:t>
      </w:r>
    </w:p>
    <w:p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492450" w:rsidRPr="007D3E81" w:rsidRDefault="001551A2" w:rsidP="000A4C5A">
      <w:pPr>
        <w:rPr>
          <w:lang w:eastAsia="zh-CN"/>
        </w:rPr>
      </w:pPr>
      <w:r w:rsidRPr="007D3E81">
        <w:rPr>
          <w:lang w:eastAsia="zh-CN"/>
        </w:rPr>
        <w:t>In this document we</w:t>
      </w:r>
      <w:r w:rsidR="00991981">
        <w:rPr>
          <w:lang w:eastAsia="zh-CN"/>
        </w:rPr>
        <w:t xml:space="preserve"> would like to discuss </w:t>
      </w:r>
      <w:r w:rsidR="007832EE">
        <w:rPr>
          <w:lang w:eastAsia="zh-CN"/>
        </w:rPr>
        <w:t>neighbour cell management for NTN</w:t>
      </w:r>
      <w:r w:rsidRPr="007D3E81">
        <w:rPr>
          <w:lang w:eastAsia="zh-CN"/>
        </w:rPr>
        <w:t xml:space="preserve">. </w:t>
      </w:r>
    </w:p>
    <w:p w:rsidR="00006AA0" w:rsidRDefault="006B5B36" w:rsidP="00006AA0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:rsidR="00F27413" w:rsidRDefault="00704771" w:rsidP="002C0FF2">
      <w:pPr>
        <w:rPr>
          <w:rFonts w:eastAsia="DengXian"/>
          <w:lang w:eastAsia="zh-CN"/>
        </w:rPr>
      </w:pPr>
      <w:r>
        <w:rPr>
          <w:rFonts w:eastAsia="SimSun"/>
          <w:lang w:eastAsia="zh-CN"/>
        </w:rPr>
        <w:t>The current mechanism for cell management is to exchange serv</w:t>
      </w:r>
      <w:r w:rsidR="000D44D0">
        <w:rPr>
          <w:rFonts w:eastAsia="SimSun"/>
          <w:lang w:eastAsia="zh-CN"/>
        </w:rPr>
        <w:t>ed</w:t>
      </w:r>
      <w:r>
        <w:rPr>
          <w:rFonts w:eastAsia="SimSun"/>
          <w:lang w:eastAsia="zh-CN"/>
        </w:rPr>
        <w:t xml:space="preserve"> cells and neighbour cells via Xn</w:t>
      </w:r>
      <w:r>
        <w:rPr>
          <w:rFonts w:eastAsia="DengXian"/>
          <w:lang w:eastAsia="zh-CN"/>
        </w:rPr>
        <w:t xml:space="preserve"> durin</w:t>
      </w:r>
      <w:r w:rsidR="000D44D0">
        <w:rPr>
          <w:rFonts w:eastAsia="DengXian"/>
          <w:lang w:eastAsia="zh-CN"/>
        </w:rPr>
        <w:t>g interface setup procedure:</w:t>
      </w:r>
    </w:p>
    <w:p w:rsidR="00F27413" w:rsidRPr="00FD0425" w:rsidRDefault="00F27413" w:rsidP="00F27413">
      <w:pPr>
        <w:pStyle w:val="Heading4"/>
      </w:pPr>
      <w:bookmarkStart w:id="4" w:name="_Toc20955218"/>
      <w:bookmarkStart w:id="5" w:name="_Toc29991415"/>
      <w:bookmarkStart w:id="6" w:name="_Toc36555815"/>
      <w:bookmarkStart w:id="7" w:name="_Toc44497525"/>
      <w:bookmarkStart w:id="8" w:name="_Toc45107913"/>
      <w:bookmarkStart w:id="9" w:name="_Toc45901533"/>
      <w:r w:rsidRPr="00FD0425">
        <w:t>9.1.3.1</w:t>
      </w:r>
      <w:r w:rsidRPr="00FD0425">
        <w:tab/>
        <w:t>XN SETUP REQUEST</w:t>
      </w:r>
      <w:bookmarkEnd w:id="4"/>
      <w:bookmarkEnd w:id="5"/>
      <w:bookmarkEnd w:id="6"/>
      <w:bookmarkEnd w:id="7"/>
      <w:bookmarkEnd w:id="8"/>
      <w:bookmarkEnd w:id="9"/>
    </w:p>
    <w:p w:rsidR="00F27413" w:rsidRPr="00FD0425" w:rsidRDefault="00F27413" w:rsidP="00F27413">
      <w:r w:rsidRPr="00FD0425">
        <w:t>This message is sent by a NG-RAN node to a neighbouring NG-RAN node to transfer application data for an Xn-C interface instance.</w:t>
      </w:r>
    </w:p>
    <w:p w:rsidR="00F27413" w:rsidRPr="00FD0425" w:rsidRDefault="00F27413" w:rsidP="00F27413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27413" w:rsidRPr="00991678" w:rsidTr="00922A08">
        <w:tc>
          <w:tcPr>
            <w:tcW w:w="2578" w:type="dxa"/>
          </w:tcPr>
          <w:p w:rsidR="00F27413" w:rsidRPr="00991678" w:rsidRDefault="00F27413" w:rsidP="00922A08">
            <w:pPr>
              <w:pStyle w:val="TAH"/>
              <w:rPr>
                <w:lang w:eastAsia="ja-JP"/>
              </w:rPr>
            </w:pPr>
            <w:r w:rsidRPr="00991678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F27413" w:rsidRPr="00991678" w:rsidRDefault="00F27413" w:rsidP="00922A08">
            <w:pPr>
              <w:pStyle w:val="TAH"/>
              <w:rPr>
                <w:lang w:eastAsia="ja-JP"/>
              </w:rPr>
            </w:pPr>
            <w:r w:rsidRPr="00991678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F27413" w:rsidRPr="00991678" w:rsidRDefault="00F27413" w:rsidP="00922A08">
            <w:pPr>
              <w:pStyle w:val="TAH"/>
              <w:rPr>
                <w:lang w:eastAsia="ja-JP"/>
              </w:rPr>
            </w:pPr>
            <w:r w:rsidRPr="00991678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F27413" w:rsidRPr="00991678" w:rsidRDefault="00F27413" w:rsidP="00922A08">
            <w:pPr>
              <w:pStyle w:val="TAH"/>
              <w:rPr>
                <w:lang w:eastAsia="ja-JP"/>
              </w:rPr>
            </w:pPr>
            <w:r w:rsidRPr="00991678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:rsidR="00F27413" w:rsidRPr="00991678" w:rsidRDefault="00F27413" w:rsidP="00922A08">
            <w:pPr>
              <w:pStyle w:val="TAH"/>
              <w:rPr>
                <w:lang w:eastAsia="ja-JP"/>
              </w:rPr>
            </w:pPr>
            <w:r w:rsidRPr="00991678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F27413" w:rsidRPr="00991678" w:rsidRDefault="00F27413" w:rsidP="00922A08">
            <w:pPr>
              <w:pStyle w:val="TAH"/>
              <w:rPr>
                <w:b w:val="0"/>
                <w:lang w:eastAsia="ja-JP"/>
              </w:rPr>
            </w:pPr>
            <w:r w:rsidRPr="00991678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27413" w:rsidRPr="00991678" w:rsidRDefault="00F27413" w:rsidP="00922A08">
            <w:pPr>
              <w:pStyle w:val="TAH"/>
              <w:rPr>
                <w:b w:val="0"/>
                <w:lang w:eastAsia="ja-JP"/>
              </w:rPr>
            </w:pPr>
            <w:r w:rsidRPr="00991678">
              <w:rPr>
                <w:lang w:eastAsia="ja-JP"/>
              </w:rPr>
              <w:t>Assigned Criticality</w:t>
            </w:r>
          </w:p>
        </w:tc>
      </w:tr>
      <w:tr w:rsidR="00F27413" w:rsidRPr="00991678" w:rsidTr="00922A08">
        <w:tc>
          <w:tcPr>
            <w:tcW w:w="2578" w:type="dxa"/>
          </w:tcPr>
          <w:p w:rsidR="00F27413" w:rsidRPr="00991678" w:rsidRDefault="00F27413" w:rsidP="00922A08">
            <w:pPr>
              <w:pStyle w:val="TAL"/>
              <w:rPr>
                <w:b/>
                <w:bCs/>
                <w:lang w:eastAsia="ja-JP"/>
              </w:rPr>
            </w:pPr>
            <w:r w:rsidRPr="00991678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:rsidR="00F27413" w:rsidRPr="00991678" w:rsidRDefault="00F27413" w:rsidP="00922A0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:rsidR="00F27413" w:rsidRPr="00991678" w:rsidRDefault="00F27413" w:rsidP="00922A08">
            <w:pPr>
              <w:pStyle w:val="TAL"/>
              <w:rPr>
                <w:szCs w:val="18"/>
                <w:lang w:eastAsia="ja-JP"/>
              </w:rPr>
            </w:pPr>
            <w:r w:rsidRPr="00991678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:rsidR="00F27413" w:rsidRPr="00991678" w:rsidRDefault="00F27413" w:rsidP="00922A0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:rsidR="00F27413" w:rsidRPr="00991678" w:rsidRDefault="00F27413" w:rsidP="00922A08">
            <w:pPr>
              <w:pStyle w:val="TAL"/>
            </w:pPr>
            <w:r w:rsidRPr="00FD0425"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:rsidR="00F27413" w:rsidRPr="00991678" w:rsidRDefault="00F27413" w:rsidP="00922A08">
            <w:pPr>
              <w:pStyle w:val="TAC"/>
              <w:rPr>
                <w:lang w:eastAsia="ja-JP"/>
              </w:rPr>
            </w:pPr>
            <w:r w:rsidRPr="00991678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27413" w:rsidRPr="00991678" w:rsidRDefault="00F27413" w:rsidP="00922A08">
            <w:pPr>
              <w:pStyle w:val="TAC"/>
              <w:rPr>
                <w:lang w:eastAsia="ja-JP"/>
              </w:rPr>
            </w:pPr>
            <w:r w:rsidRPr="00991678">
              <w:rPr>
                <w:lang w:eastAsia="ja-JP"/>
              </w:rPr>
              <w:t>reject</w:t>
            </w:r>
          </w:p>
        </w:tc>
      </w:tr>
      <w:tr w:rsidR="00F27413" w:rsidRPr="00991678" w:rsidTr="000D44D0">
        <w:tc>
          <w:tcPr>
            <w:tcW w:w="2578" w:type="dxa"/>
            <w:shd w:val="clear" w:color="auto" w:fill="B4C6E7" w:themeFill="accent5" w:themeFillTint="66"/>
          </w:tcPr>
          <w:p w:rsidR="00F27413" w:rsidRPr="00991678" w:rsidRDefault="00F27413" w:rsidP="00922A08">
            <w:pPr>
              <w:pStyle w:val="TAL"/>
              <w:ind w:left="113"/>
              <w:rPr>
                <w:lang w:eastAsia="ja-JP"/>
              </w:rPr>
            </w:pPr>
            <w:r w:rsidRPr="000D44D0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:rsidR="00F27413" w:rsidRPr="00991678" w:rsidRDefault="00F27413" w:rsidP="00922A08">
            <w:pPr>
              <w:pStyle w:val="TAL"/>
              <w:rPr>
                <w:bCs/>
                <w:lang w:eastAsia="ja-JP"/>
              </w:rPr>
            </w:pPr>
            <w:r w:rsidRPr="00991678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F27413" w:rsidRPr="00991678" w:rsidRDefault="00F27413" w:rsidP="00922A0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F27413" w:rsidRPr="00991678" w:rsidRDefault="00F27413" w:rsidP="00922A08">
            <w:pPr>
              <w:pStyle w:val="TAL"/>
              <w:rPr>
                <w:bCs/>
                <w:lang w:eastAsia="ja-JP"/>
              </w:rPr>
            </w:pPr>
            <w:r w:rsidRPr="00991678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:rsidR="00F27413" w:rsidRPr="00FD0425" w:rsidRDefault="00F27413" w:rsidP="00922A0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F27413" w:rsidRPr="00991678" w:rsidRDefault="00F27413" w:rsidP="00922A08">
            <w:pPr>
              <w:pStyle w:val="TAC"/>
              <w:rPr>
                <w:lang w:eastAsia="ja-JP"/>
              </w:rPr>
            </w:pPr>
            <w:r w:rsidRPr="00991678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F27413" w:rsidRPr="00991678" w:rsidRDefault="00F27413" w:rsidP="00922A08">
            <w:pPr>
              <w:pStyle w:val="TAC"/>
              <w:rPr>
                <w:lang w:eastAsia="ja-JP"/>
              </w:rPr>
            </w:pPr>
          </w:p>
        </w:tc>
      </w:tr>
      <w:tr w:rsidR="00F27413" w:rsidRPr="00991678" w:rsidTr="000D44D0">
        <w:tc>
          <w:tcPr>
            <w:tcW w:w="2578" w:type="dxa"/>
            <w:shd w:val="clear" w:color="auto" w:fill="F4B083" w:themeFill="accent2" w:themeFillTint="99"/>
          </w:tcPr>
          <w:p w:rsidR="00F27413" w:rsidRPr="00991678" w:rsidRDefault="00F27413" w:rsidP="00922A08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91678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:rsidR="00F27413" w:rsidRPr="00991678" w:rsidRDefault="00F27413" w:rsidP="00922A08">
            <w:pPr>
              <w:pStyle w:val="TAL"/>
              <w:rPr>
                <w:bCs/>
                <w:lang w:eastAsia="ja-JP"/>
              </w:rPr>
            </w:pPr>
            <w:r w:rsidRPr="00991678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F27413" w:rsidRPr="00991678" w:rsidRDefault="00F27413" w:rsidP="00922A0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F27413" w:rsidRPr="00991678" w:rsidRDefault="00F27413" w:rsidP="00922A0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:rsidR="00F27413" w:rsidRPr="00FD0425" w:rsidRDefault="00F27413" w:rsidP="00922A0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F27413" w:rsidRPr="00991678" w:rsidRDefault="00F27413" w:rsidP="00922A08">
            <w:pPr>
              <w:pStyle w:val="TAC"/>
              <w:rPr>
                <w:lang w:eastAsia="ja-JP"/>
              </w:rPr>
            </w:pPr>
            <w:r w:rsidRPr="00991678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F27413" w:rsidRPr="00991678" w:rsidRDefault="00F27413" w:rsidP="00922A08">
            <w:pPr>
              <w:pStyle w:val="TAC"/>
              <w:rPr>
                <w:lang w:eastAsia="ja-JP"/>
              </w:rPr>
            </w:pPr>
          </w:p>
        </w:tc>
      </w:tr>
    </w:tbl>
    <w:p w:rsidR="000D44D0" w:rsidRDefault="000D44D0" w:rsidP="002C0FF2">
      <w:pPr>
        <w:rPr>
          <w:rFonts w:eastAsia="DengXian"/>
          <w:lang w:eastAsia="zh-CN"/>
        </w:rPr>
      </w:pPr>
    </w:p>
    <w:p w:rsidR="002C0FF2" w:rsidRDefault="00704771" w:rsidP="002C0FF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While in LEO </w:t>
      </w:r>
      <w:r w:rsidR="002C0FF2">
        <w:rPr>
          <w:rFonts w:eastAsia="DengXian"/>
          <w:lang w:eastAsia="zh-CN"/>
        </w:rPr>
        <w:t xml:space="preserve">with moving beam </w:t>
      </w:r>
      <w:r>
        <w:rPr>
          <w:rFonts w:eastAsia="DengXian"/>
          <w:lang w:eastAsia="zh-CN"/>
        </w:rPr>
        <w:t xml:space="preserve">scenario, the cells </w:t>
      </w:r>
      <w:r w:rsidR="00322DC8">
        <w:rPr>
          <w:rFonts w:eastAsia="DengXian"/>
          <w:lang w:eastAsia="zh-CN"/>
        </w:rPr>
        <w:t xml:space="preserve">always </w:t>
      </w:r>
      <w:r>
        <w:rPr>
          <w:rFonts w:eastAsia="DengXian"/>
          <w:lang w:eastAsia="zh-CN"/>
        </w:rPr>
        <w:t xml:space="preserve">move which leads to </w:t>
      </w:r>
      <w:r w:rsidR="00322DC8">
        <w:rPr>
          <w:rFonts w:eastAsia="DengXian"/>
          <w:lang w:eastAsia="zh-CN"/>
        </w:rPr>
        <w:t xml:space="preserve">often </w:t>
      </w:r>
      <w:r w:rsidR="002C0FF2">
        <w:rPr>
          <w:rFonts w:eastAsia="DengXian"/>
          <w:lang w:eastAsia="zh-CN"/>
        </w:rPr>
        <w:t xml:space="preserve">neighbour cells </w:t>
      </w:r>
      <w:r w:rsidR="00322DC8">
        <w:rPr>
          <w:rFonts w:eastAsia="DengXian"/>
          <w:lang w:eastAsia="zh-CN"/>
        </w:rPr>
        <w:t>change</w:t>
      </w:r>
      <w:r w:rsidR="002C0FF2">
        <w:rPr>
          <w:rFonts w:eastAsia="DengXian"/>
          <w:lang w:eastAsia="zh-CN"/>
        </w:rPr>
        <w:t>.</w:t>
      </w:r>
      <w:r w:rsidR="00D6673B">
        <w:rPr>
          <w:rFonts w:eastAsia="DengXian"/>
          <w:lang w:eastAsia="zh-CN"/>
        </w:rPr>
        <w:t xml:space="preserve"> Here is an example to show this issue:</w:t>
      </w:r>
    </w:p>
    <w:p w:rsidR="002C0FF2" w:rsidRPr="002C0FF2" w:rsidRDefault="00D6673B" w:rsidP="00D6673B">
      <w:pPr>
        <w:jc w:val="center"/>
        <w:rPr>
          <w:rFonts w:eastAsia="DengXian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EA0EC60" wp14:editId="5737FEF6">
            <wp:extent cx="1493046" cy="212128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7924" cy="215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771" w:rsidRDefault="00D6673B" w:rsidP="00D6673B">
      <w:pPr>
        <w:jc w:val="center"/>
        <w:rPr>
          <w:rFonts w:eastAsia="DengXian"/>
          <w:lang w:eastAsia="zh-CN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1976136</wp:posOffset>
            </wp:positionH>
            <wp:positionV relativeFrom="paragraph">
              <wp:posOffset>232031</wp:posOffset>
            </wp:positionV>
            <wp:extent cx="2307590" cy="1990725"/>
            <wp:effectExtent l="0" t="0" r="0" b="952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759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igure 1. T1 moment, cell 1 and cell 2 are neighbour cells</w:t>
      </w:r>
    </w:p>
    <w:p w:rsidR="00D6673B" w:rsidRDefault="00D6673B" w:rsidP="00D6673B">
      <w:pPr>
        <w:jc w:val="center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igure 2. T2 moment, cell 1 and cell 2 are not neighbour cells</w:t>
      </w:r>
    </w:p>
    <w:p w:rsidR="00F27413" w:rsidRDefault="00F27413" w:rsidP="00F27413">
      <w:r>
        <w:rPr>
          <w:rFonts w:eastAsia="DengXian"/>
          <w:lang w:eastAsia="zh-CN"/>
        </w:rPr>
        <w:t xml:space="preserve">How to deal changeable neighbour cells </w:t>
      </w:r>
      <w:r w:rsidR="00322DC8">
        <w:rPr>
          <w:rFonts w:eastAsia="DengXian"/>
          <w:lang w:eastAsia="zh-CN"/>
        </w:rPr>
        <w:t>could be an</w:t>
      </w:r>
      <w:r>
        <w:rPr>
          <w:rFonts w:eastAsia="DengXian"/>
          <w:lang w:eastAsia="zh-CN"/>
        </w:rPr>
        <w:t xml:space="preserve"> issue for NTN. One potential solution is to do </w:t>
      </w:r>
      <w:r w:rsidRPr="00FD0425">
        <w:t>NG-RAN NODE CONFIGURATION UPDATE</w:t>
      </w:r>
      <w:r>
        <w:t xml:space="preserve"> when </w:t>
      </w:r>
      <w:r w:rsidR="000D44D0">
        <w:t>the neighbour cell of gNB are different. However, there is no current mechanism to inform gNB1 that sometimes cell 2 is its neighbour cell but sometimes not.</w:t>
      </w:r>
    </w:p>
    <w:p w:rsidR="000D44D0" w:rsidRDefault="000D44D0" w:rsidP="00F27413">
      <w:pPr>
        <w:rPr>
          <w:rFonts w:eastAsia="DengXian"/>
          <w:lang w:eastAsia="zh-CN"/>
        </w:rPr>
      </w:pPr>
      <w:r>
        <w:t xml:space="preserve">Since the satellite moves obeying the predictable orbit, the gNBs could tell when the cells are neighbours. So it is suggested to </w:t>
      </w:r>
      <w:r w:rsidR="00322DC8">
        <w:t>consider a scheduling neighbouring information in order to advice</w:t>
      </w:r>
      <w:r w:rsidR="00865941">
        <w:t xml:space="preserve"> the gNBs </w:t>
      </w:r>
      <w:r w:rsidR="00322DC8">
        <w:t>on when the neighbouring is available. This will</w:t>
      </w:r>
      <w:r w:rsidR="00865941">
        <w:t xml:space="preserve"> reduce the signalling for update the cell information when satellite moves </w:t>
      </w:r>
      <w:r w:rsidR="00322DC8">
        <w:t>and save some time on configuration</w:t>
      </w:r>
      <w:r w:rsidR="00865941">
        <w:t>.</w:t>
      </w:r>
    </w:p>
    <w:p w:rsidR="00865941" w:rsidRDefault="00322DC8" w:rsidP="00865941">
      <w:pPr>
        <w:pStyle w:val="Proposal"/>
        <w:rPr>
          <w:rFonts w:eastAsia="DengXian"/>
          <w:lang w:eastAsia="zh-CN"/>
        </w:rPr>
      </w:pPr>
      <w:r>
        <w:t xml:space="preserve">Consider the neighbour schedule as </w:t>
      </w:r>
      <w:r w:rsidR="00A37E59">
        <w:t xml:space="preserve">cell information </w:t>
      </w:r>
      <w:r>
        <w:t>over</w:t>
      </w:r>
      <w:r w:rsidR="00A37E59">
        <w:t xml:space="preserve"> XNAP</w:t>
      </w:r>
      <w:r w:rsidR="00865941">
        <w:t xml:space="preserve"> and F1</w:t>
      </w:r>
      <w:r w:rsidR="00A37E59">
        <w:t>AP</w:t>
      </w:r>
      <w:r w:rsidR="00865941">
        <w:t>.</w:t>
      </w:r>
    </w:p>
    <w:p w:rsidR="00326166" w:rsidRPr="007D3E81" w:rsidRDefault="006B5B36" w:rsidP="001A1F92">
      <w:pPr>
        <w:pStyle w:val="Heading1"/>
        <w:rPr>
          <w:rFonts w:eastAsia="SimSun"/>
          <w:lang w:eastAsia="zh-CN"/>
        </w:rPr>
      </w:pPr>
      <w:bookmarkStart w:id="10" w:name="_Toc423019950"/>
      <w:bookmarkStart w:id="11" w:name="_Toc423020279"/>
      <w:bookmarkStart w:id="12" w:name="_Toc423020296"/>
      <w:bookmarkEnd w:id="2"/>
      <w:bookmarkEnd w:id="3"/>
      <w:bookmarkEnd w:id="10"/>
      <w:bookmarkEnd w:id="11"/>
      <w:bookmarkEnd w:id="12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5456E5" w:rsidRPr="00816AA2" w:rsidRDefault="00322DC8" w:rsidP="00816AA2">
      <w:pPr>
        <w:pStyle w:val="Proposal"/>
        <w:numPr>
          <w:ilvl w:val="0"/>
          <w:numId w:val="40"/>
        </w:numPr>
        <w:rPr>
          <w:rFonts w:eastAsia="DengXian"/>
          <w:lang w:eastAsia="zh-CN"/>
        </w:rPr>
      </w:pPr>
      <w:bookmarkStart w:id="13" w:name="_Toc423020280"/>
      <w:bookmarkEnd w:id="13"/>
      <w:r>
        <w:t>Consider the neighbour schedule as cell information over XNAP and F1AP.</w:t>
      </w:r>
      <w:bookmarkEnd w:id="0"/>
    </w:p>
    <w:sectPr w:rsidR="005456E5" w:rsidRPr="00816AA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3B7" w:rsidRDefault="006A53B7">
      <w:r>
        <w:separator/>
      </w:r>
    </w:p>
  </w:endnote>
  <w:endnote w:type="continuationSeparator" w:id="0">
    <w:p w:rsidR="006A53B7" w:rsidRDefault="006A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3B7" w:rsidRDefault="006A53B7">
      <w:r>
        <w:separator/>
      </w:r>
    </w:p>
  </w:footnote>
  <w:footnote w:type="continuationSeparator" w:id="0">
    <w:p w:rsidR="006A53B7" w:rsidRDefault="006A5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021E69"/>
    <w:multiLevelType w:val="hybridMultilevel"/>
    <w:tmpl w:val="B4BE8058"/>
    <w:lvl w:ilvl="0" w:tplc="5296BED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10"/>
    <w:lvlOverride w:ilvl="0">
      <w:startOverride w:val="1"/>
    </w:lvlOverride>
  </w:num>
  <w:num w:numId="39">
    <w:abstractNumId w:val="9"/>
  </w:num>
  <w:num w:numId="40">
    <w:abstractNumId w:val="10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1D20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4D0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72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64B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CA1"/>
    <w:rsid w:val="001F2538"/>
    <w:rsid w:val="001F2CFC"/>
    <w:rsid w:val="001F3620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251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133C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0FF2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D84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2DC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DE9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6C1"/>
    <w:rsid w:val="0039604D"/>
    <w:rsid w:val="00396450"/>
    <w:rsid w:val="003A2E9C"/>
    <w:rsid w:val="003A38B6"/>
    <w:rsid w:val="003A41E4"/>
    <w:rsid w:val="003A4FE1"/>
    <w:rsid w:val="003A557A"/>
    <w:rsid w:val="003A6D6C"/>
    <w:rsid w:val="003B1C98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255"/>
    <w:rsid w:val="005E5A4E"/>
    <w:rsid w:val="005E64D8"/>
    <w:rsid w:val="005F0E08"/>
    <w:rsid w:val="005F1896"/>
    <w:rsid w:val="005F48CD"/>
    <w:rsid w:val="005F742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09"/>
    <w:rsid w:val="00615C80"/>
    <w:rsid w:val="00615EEE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F15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3B7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B3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7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2EE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AA2"/>
    <w:rsid w:val="00822F59"/>
    <w:rsid w:val="00822F84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5941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2C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96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981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93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BBF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E59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73B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4C57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293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13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C0FF2"/>
    <w:pPr>
      <w:ind w:firstLineChars="200" w:firstLine="420"/>
    </w:pPr>
  </w:style>
  <w:style w:type="character" w:customStyle="1" w:styleId="TALChar">
    <w:name w:val="TAL Char"/>
    <w:qFormat/>
    <w:rsid w:val="00F27413"/>
    <w:rPr>
      <w:rFonts w:ascii="Arial" w:hAnsi="Arial"/>
      <w:sz w:val="18"/>
    </w:rPr>
  </w:style>
  <w:style w:type="character" w:customStyle="1" w:styleId="TACChar">
    <w:name w:val="TAC Char"/>
    <w:link w:val="TAC"/>
    <w:rsid w:val="00F27413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27413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Huawei_20201019</cp:lastModifiedBy>
  <cp:revision>2</cp:revision>
  <cp:lastPrinted>2009-04-22T07:01:00Z</cp:lastPrinted>
  <dcterms:created xsi:type="dcterms:W3CDTF">2020-10-22T20:00:00Z</dcterms:created>
  <dcterms:modified xsi:type="dcterms:W3CDTF">2020-10-22T20:00:00Z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(3)1/w4WcOFyL69MOFxStg551cmodnIAU4nwzW7a2Hk1qv7S1byouHY3XSc0db6b/IbWii+oMs0
v13BD86P7pVDWpjqNV4lvJHxDj+l/YIJ8fRJYZ6OR7yby+5P0uxt8PZlw8iFCXbuVF7685E6
PtpLZjLG5tY4XhvDksxpuoh9IIVc3D5jBAThUqbg27vWnojNm5174giyIi4uUbk/i88RSpV7
hgP5999VwwKDCxw0IR</vt:lpwstr>
  </property>
  <property fmtid="{D5CDD505-2E9C-101B-9397-08002B2CF9AE}" pid="17" name="_2015_ms_pID_7253431">
    <vt:lpwstr>PR8J7LvTIn5BOs62MpXwuRI/vQnHvBi+EmKrsa4YQSDw2ekDBk/I2s
3+CdH7IAHFjLJDDmnCV+SddpOP4O0BGfpZt8/K5yFNvNuFX2FA+c+dN6EphaiOclaX9OL7eR
m+ghbaWunri6WlpSMSGP6mfckrUpI+fPus0Qb8ctrFiMnTo4FvmiKzeaR45rAb404djSfSMH
Kf+UYwLmHSMwgO8h36l1AsQI/w5VpWyaxFpx</vt:lpwstr>
  </property>
  <property fmtid="{D5CDD505-2E9C-101B-9397-08002B2CF9AE}" pid="18" name="_2015_ms_pID_7253432">
    <vt:lpwstr>Npdt4CvT2RpRaSAn6o8gSHI=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1602991693</vt:lpwstr>
  </property>
</Properties>
</file>